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re1"/>
        <w:numPr>
          <w:ilvl w:val="0"/>
          <w:numId w:val="2"/>
        </w:numPr>
        <w:bidi w:val="0"/>
        <w:spacing w:before="240" w:after="120"/>
        <w:jc w:val="left"/>
        <w:rPr/>
      </w:pPr>
      <w:r>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00000"/>
          <w:spacing w:val="0"/>
          <w:sz w:val="36"/>
          <w:szCs w:val="24"/>
        </w:rPr>
        <w:t>Modern businesses rely on clear communication and intuitive digital experiences to build trust with their customers. Whether users are browsing a website, using a mobile application, or interacting with an online service, every touchpoint should feel simple, consistent, and purposeful. Well-structured content helps visitors find information quickly while reinforcing the brand’s identity.</w:t>
      </w:r>
    </w:p>
    <w:p>
      <w:pPr>
        <w:pStyle w:val="Corpsdetexte"/>
        <w:bidi w:val="0"/>
        <w:spacing w:before="240" w:after="120"/>
        <w:jc w:val="left"/>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b/>
          <w:i w:val="false"/>
          <w:i w:val="false"/>
          <w:caps w:val="false"/>
          <w:smallCaps w:val="false"/>
          <w:color w:val="000000"/>
          <w:spacing w:val="0"/>
          <w:sz w:val="36"/>
          <w:szCs w:val="24"/>
        </w:rPr>
      </w:pPr>
      <w:r>
        <w:rPr/>
      </w:r>
    </w:p>
    <w:p>
      <w:pPr>
        <w:pStyle w:val="Corpsdetexte"/>
        <w:bidi w:val="0"/>
        <w:spacing w:before="240" w:after="120"/>
        <w:jc w:val="left"/>
        <w:rPr/>
      </w:pPr>
      <w:r>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00000"/>
          <w:spacing w:val="0"/>
          <w:sz w:val="36"/>
          <w:szCs w:val="24"/>
        </w:rPr>
        <w:t>Successful products are designed around real user needs rather than assumptions. By combining thoughtful research, iterative design, and continuous feedback, teams can create experiences that are both visually appealing and highly functional. Small improvements in usability often have a significant impact on customer satisfaction and long-term engagement.</w:t>
      </w:r>
    </w:p>
    <w:p>
      <w:pPr>
        <w:pStyle w:val="Corpsdetexte"/>
        <w:bidi w:val="0"/>
        <w:spacing w:before="240" w:after="120"/>
        <w:jc w:val="left"/>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b/>
          <w:i w:val="false"/>
          <w:i w:val="false"/>
          <w:caps w:val="false"/>
          <w:smallCaps w:val="false"/>
          <w:color w:val="000000"/>
          <w:spacing w:val="0"/>
          <w:sz w:val="36"/>
          <w:szCs w:val="24"/>
        </w:rPr>
      </w:pPr>
      <w:r>
        <w:rPr/>
      </w:r>
    </w:p>
    <w:p>
      <w:pPr>
        <w:pStyle w:val="Corpsdetexte"/>
        <w:bidi w:val="0"/>
        <w:spacing w:before="240" w:after="120"/>
        <w:jc w:val="left"/>
        <w:rPr/>
      </w:pPr>
      <w:r>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00000"/>
          <w:spacing w:val="0"/>
          <w:sz w:val="36"/>
          <w:szCs w:val="24"/>
        </w:rPr>
        <w:t>As technology continues to evolve, organizations must remain flexible and adapt to changing expectations. Investing in accessibility, performance, and security ensures that digital products remain reliable across devices and platforms. A strong foundation allows businesses to scale confidently while delivering value to users at every stage of their journey.</w:t>
      </w:r>
    </w:p>
    <w:p>
      <w:pPr>
        <w:pStyle w:val="Corpsdetexte"/>
        <w:bidi w:val="0"/>
        <w:spacing w:before="240" w:after="120"/>
        <w:jc w:val="left"/>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b/>
          <w:i w:val="false"/>
          <w:i w:val="false"/>
          <w:caps w:val="false"/>
          <w:smallCaps w:val="false"/>
          <w:color w:val="000000"/>
          <w:spacing w:val="0"/>
          <w:sz w:val="36"/>
          <w:szCs w:val="24"/>
        </w:rPr>
      </w:pPr>
      <w:r>
        <w:rPr/>
      </w:r>
    </w:p>
    <w:p>
      <w:pPr>
        <w:pStyle w:val="Corpsdetexte"/>
        <w:bidi w:val="0"/>
        <w:spacing w:before="240" w:after="120"/>
        <w:jc w:val="left"/>
        <w:rPr/>
      </w:pPr>
      <w:r>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00000"/>
          <w:spacing w:val="0"/>
          <w:sz w:val="36"/>
          <w:szCs w:val="24"/>
        </w:rPr>
        <w:t>Digital products are most successful when they solve real problems in a simple and intuitive way. Every interaction should guide users naturally toward their goals, reducing friction and minimizing unnecessary complexity. Clear navigation, meaningful microcopy, and consistent visual patterns create confidence, allowing users to focus on what matters.</w:t>
      </w:r>
    </w:p>
    <w:p>
      <w:pPr>
        <w:pStyle w:val="Corpsdetexte"/>
        <w:bidi w:val="0"/>
        <w:spacing w:before="240" w:after="120"/>
        <w:jc w:val="left"/>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b/>
          <w:i w:val="false"/>
          <w:i w:val="false"/>
          <w:caps w:val="false"/>
          <w:smallCaps w:val="false"/>
          <w:color w:val="000000"/>
          <w:spacing w:val="0"/>
          <w:sz w:val="36"/>
          <w:szCs w:val="24"/>
        </w:rPr>
      </w:pPr>
      <w:r>
        <w:rPr/>
      </w:r>
    </w:p>
    <w:p>
      <w:pPr>
        <w:pStyle w:val="Corpsdetexte"/>
        <w:bidi w:val="0"/>
        <w:spacing w:before="240" w:after="120"/>
        <w:jc w:val="left"/>
        <w:rPr/>
      </w:pPr>
      <w:r>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00000"/>
          <w:spacing w:val="0"/>
          <w:sz w:val="36"/>
          <w:szCs w:val="24"/>
        </w:rPr>
        <w:t>A lasting reading experience also respects the reader’s rhythm. Comfortable typography, generous spacing, and a calm visual hierarchy make long passages easier to understand and remember.</w:t>
      </w:r>
    </w:p>
    <w:p>
      <w:pPr>
        <w:pStyle w:val="Corpsdetexte"/>
        <w:bidi w:val="0"/>
        <w:spacing w:before="240" w:after="120"/>
        <w:jc w:val="left"/>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b/>
          <w:i w:val="false"/>
          <w:i w:val="false"/>
          <w:caps w:val="false"/>
          <w:smallCaps w:val="false"/>
          <w:color w:val="000000"/>
          <w:spacing w:val="0"/>
          <w:sz w:val="36"/>
          <w:szCs w:val="24"/>
        </w:rPr>
      </w:pPr>
      <w:r>
        <w:rPr/>
      </w:r>
    </w:p>
    <w:p>
      <w:pPr>
        <w:pStyle w:val="Corpsdetexte"/>
        <w:bidi w:val="0"/>
        <w:spacing w:before="240" w:after="120"/>
        <w:jc w:val="left"/>
        <w:rPr/>
      </w:pPr>
      <w:r>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00000"/>
          <w:spacing w:val="0"/>
          <w:sz w:val="36"/>
          <w:szCs w:val="24"/>
        </w:rPr>
        <w:t>Progress is built one page at a time. Returning regularly to a text creates familiarity, deepens reflection, and transforms a simple reading session into a meaningful practice.</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swiss"/>
    <w:pitch w:val="variable"/>
  </w:font>
  <w:font w:name="OpenSymbol">
    <w:altName w:val="Arial Unicode MS"/>
    <w:charset w:val="01"/>
    <w:family w:val="roman"/>
    <w:pitch w:val="variable"/>
  </w:font>
  <w:font w:name="Liberation Mono">
    <w:altName w:val="Courier New"/>
    <w:charset w:val="01"/>
    <w:family w:val="roman"/>
    <w:pitch w:val="variable"/>
  </w:font>
  <w:font w:name="Liberation Sans">
    <w:altName w:val="Arial"/>
    <w:charset w:val="01"/>
    <w:family w:val="roman"/>
    <w:pitch w:val="variable"/>
  </w:font>
  <w:font w:name="quote-cjk-patch">
    <w:altName w:val="Inter"/>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Titre1"/>
      <w:numFmt w:val="none"/>
      <w:suff w:val="nothing"/>
      <w:lvlText w:val=""/>
      <w:lvlJc w:val="left"/>
      <w:pPr>
        <w:tabs>
          <w:tab w:val="num" w:pos="0"/>
        </w:tabs>
        <w:ind w:left="0" w:hanging="0"/>
      </w:pPr>
    </w:lvl>
    <w:lvl w:ilvl="1">
      <w:start w:val="1"/>
      <w:pStyle w:val="Titre2"/>
      <w:numFmt w:val="none"/>
      <w:suff w:val="nothing"/>
      <w:lvlText w:val=""/>
      <w:lvlJc w:val="left"/>
      <w:pPr>
        <w:tabs>
          <w:tab w:val="num" w:pos="0"/>
        </w:tabs>
        <w:ind w:left="0" w:hanging="0"/>
      </w:pPr>
    </w:lvl>
    <w:lvl w:ilvl="2">
      <w:start w:val="1"/>
      <w:pStyle w:val="Titre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9"/>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0"/>
        <w:szCs w:val="24"/>
        <w:lang w:val="fr-FR"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oto Serif CJK SC" w:cs="Lohit Devanagari"/>
      <w:color w:val="auto"/>
      <w:kern w:val="2"/>
      <w:sz w:val="24"/>
      <w:szCs w:val="24"/>
      <w:lang w:val="fr-FR" w:eastAsia="zh-CN" w:bidi="hi-IN"/>
    </w:rPr>
  </w:style>
  <w:style w:type="paragraph" w:styleId="Titre1">
    <w:name w:val="Heading 1"/>
    <w:basedOn w:val="Titre"/>
    <w:next w:val="Corpsdetexte"/>
    <w:qFormat/>
    <w:pPr>
      <w:numPr>
        <w:ilvl w:val="0"/>
        <w:numId w:val="1"/>
      </w:numPr>
      <w:spacing w:before="240" w:after="120"/>
      <w:outlineLvl w:val="0"/>
    </w:pPr>
    <w:rPr>
      <w:rFonts w:ascii="Liberation Serif" w:hAnsi="Liberation Serif" w:eastAsia="Noto Serif CJK SC" w:cs="Lohit Devanagari"/>
      <w:b/>
      <w:bCs/>
      <w:sz w:val="48"/>
      <w:szCs w:val="48"/>
    </w:rPr>
  </w:style>
  <w:style w:type="paragraph" w:styleId="Titre2">
    <w:name w:val="Heading 2"/>
    <w:basedOn w:val="Titre"/>
    <w:next w:val="Corpsdetexte"/>
    <w:qFormat/>
    <w:pPr>
      <w:numPr>
        <w:ilvl w:val="1"/>
        <w:numId w:val="1"/>
      </w:numPr>
      <w:spacing w:before="200" w:after="120"/>
      <w:outlineLvl w:val="1"/>
    </w:pPr>
    <w:rPr>
      <w:rFonts w:ascii="Liberation Serif" w:hAnsi="Liberation Serif" w:eastAsia="Noto Serif CJK SC" w:cs="Lohit Devanagari"/>
      <w:b/>
      <w:bCs/>
      <w:sz w:val="36"/>
      <w:szCs w:val="36"/>
    </w:rPr>
  </w:style>
  <w:style w:type="paragraph" w:styleId="Titre3">
    <w:name w:val="Heading 3"/>
    <w:basedOn w:val="Titre"/>
    <w:next w:val="Corpsdetexte"/>
    <w:qFormat/>
    <w:pPr>
      <w:numPr>
        <w:ilvl w:val="2"/>
        <w:numId w:val="1"/>
      </w:numPr>
      <w:spacing w:before="140" w:after="120"/>
      <w:outlineLvl w:val="2"/>
    </w:pPr>
    <w:rPr>
      <w:rFonts w:ascii="Liberation Serif" w:hAnsi="Liberation Serif" w:eastAsia="Noto Serif CJK SC" w:cs="Lohit Devanagari"/>
      <w:b/>
      <w:bCs/>
      <w:sz w:val="28"/>
      <w:szCs w:val="28"/>
    </w:rPr>
  </w:style>
  <w:style w:type="character" w:styleId="LienInternet">
    <w:name w:val="Lien Internet"/>
    <w:rPr>
      <w:color w:val="000080"/>
      <w:u w:val="single"/>
      <w:lang w:val="zxx" w:eastAsia="zxx" w:bidi="zxx"/>
    </w:rPr>
  </w:style>
  <w:style w:type="character" w:styleId="Accentuationforte">
    <w:name w:val="Accentuation forte"/>
    <w:qFormat/>
    <w:rPr>
      <w:b/>
      <w:bCs/>
    </w:rPr>
  </w:style>
  <w:style w:type="character" w:styleId="Puces">
    <w:name w:val="Puces"/>
    <w:qFormat/>
    <w:rPr>
      <w:rFonts w:ascii="OpenSymbol" w:hAnsi="OpenSymbol" w:eastAsia="OpenSymbol" w:cs="OpenSymbol"/>
    </w:rPr>
  </w:style>
  <w:style w:type="character" w:styleId="Textesource">
    <w:name w:val="Texte source"/>
    <w:qFormat/>
    <w:rPr>
      <w:rFonts w:ascii="Liberation Mono" w:hAnsi="Liberation Mono" w:eastAsia="Noto Sans Mono CJK SC" w:cs="Liberation Mono"/>
    </w:rPr>
  </w:style>
  <w:style w:type="character" w:styleId="Caractresdenumrotation">
    <w:name w:val="Caractères de numérotation"/>
    <w:qFormat/>
    <w:rPr/>
  </w:style>
  <w:style w:type="character" w:styleId="Accentuation">
    <w:name w:val="Accentuation"/>
    <w:qFormat/>
    <w:rPr>
      <w:i/>
      <w:iCs/>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gnehorizontale">
    <w:name w:val="Ligne horizontale"/>
    <w:basedOn w:val="Normal"/>
    <w:next w:val="Corpsdetexte"/>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36</TotalTime>
  <Application>LibreOffice/6.4.7.2$Linux_X86_64 LibreOffice_project/40$Build-2</Application>
  <Pages>2</Pages>
  <Words>249</Words>
  <Characters>1578</Characters>
  <CharactersWithSpaces>1822</CharactersWithSpaces>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2026-07-06T10:56:33Z</dcterms:created>
  <dc:creator/>
  <dc:description/>
  <dc:language>fr-FR</dc:language>
  <cp:lastModifiedBy/>
  <dcterms:modified xsi:type="dcterms:W3CDTF">2026-09-23T10:20:11Z</dcterms:modified>
  <cp:revision>33</cp:revision>
  <dc:subject/>
  <dc:title/>
</cp:coreProperties>
</file>